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4A" w:rsidRDefault="00471C4A" w:rsidP="00471C4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71C4A" w:rsidRDefault="00471C4A" w:rsidP="00471C4A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 w:rsidR="00AE1697">
        <w:rPr>
          <w:color w:val="FF0000"/>
          <w:sz w:val="24"/>
          <w:szCs w:val="24"/>
        </w:rPr>
        <w:t>Your (landlord’s) address</w:t>
      </w:r>
      <w:r w:rsidRPr="003F4D21">
        <w:rPr>
          <w:color w:val="FF0000"/>
          <w:sz w:val="24"/>
          <w:szCs w:val="24"/>
        </w:rPr>
        <w:t>]</w:t>
      </w:r>
    </w:p>
    <w:p w:rsidR="00471C4A" w:rsidRDefault="00471C4A" w:rsidP="00A52177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</w:t>
      </w:r>
      <w:r w:rsidR="00AE1697">
        <w:rPr>
          <w:color w:val="FF0000"/>
          <w:sz w:val="24"/>
          <w:szCs w:val="24"/>
        </w:rPr>
        <w:t>Your</w:t>
      </w:r>
      <w:r>
        <w:rPr>
          <w:color w:val="FF0000"/>
          <w:sz w:val="24"/>
          <w:szCs w:val="24"/>
        </w:rPr>
        <w:t xml:space="preserve"> telephone number]</w:t>
      </w:r>
    </w:p>
    <w:p w:rsidR="00471C4A" w:rsidRPr="003F4D21" w:rsidRDefault="00471C4A" w:rsidP="00A52177">
      <w:pPr>
        <w:spacing w:before="120" w:after="0" w:line="240" w:lineRule="auto"/>
        <w:ind w:left="504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="00AE1697">
        <w:rPr>
          <w:color w:val="FF0000"/>
          <w:sz w:val="24"/>
          <w:szCs w:val="24"/>
        </w:rPr>
        <w:t>Your</w:t>
      </w:r>
      <w:r>
        <w:rPr>
          <w:color w:val="FF0000"/>
          <w:sz w:val="24"/>
          <w:szCs w:val="24"/>
        </w:rPr>
        <w:t xml:space="preserve"> email address]</w:t>
      </w:r>
    </w:p>
    <w:p w:rsidR="00471C4A" w:rsidRDefault="00471C4A" w:rsidP="00A52177">
      <w:pPr>
        <w:spacing w:before="120" w:after="0" w:line="24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Pr="007D5AF6" w:rsidRDefault="00471C4A" w:rsidP="00471C4A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landlord</w:t>
      </w:r>
    </w:p>
    <w:p w:rsidR="00471C4A" w:rsidRPr="0024624D" w:rsidRDefault="00471C4A" w:rsidP="00471C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Housing Benefit Regulations 2006, SI No. 213, </w:t>
      </w:r>
      <w:proofErr w:type="spellStart"/>
      <w:r>
        <w:rPr>
          <w:b/>
          <w:sz w:val="24"/>
          <w:szCs w:val="24"/>
        </w:rPr>
        <w:t>Regs</w:t>
      </w:r>
      <w:proofErr w:type="spellEnd"/>
      <w:r>
        <w:rPr>
          <w:b/>
          <w:sz w:val="24"/>
          <w:szCs w:val="24"/>
        </w:rPr>
        <w:t xml:space="preserve"> 95 and 96</w:t>
      </w:r>
    </w:p>
    <w:p w:rsidR="00471C4A" w:rsidRPr="0024624D" w:rsidRDefault="00471C4A" w:rsidP="00471C4A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Name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[Name]</w:t>
      </w:r>
    </w:p>
    <w:p w:rsidR="00471C4A" w:rsidRPr="0024624D" w:rsidRDefault="00471C4A" w:rsidP="00471C4A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Address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[Address]</w:t>
      </w:r>
    </w:p>
    <w:p w:rsidR="00471C4A" w:rsidRPr="003F4D21" w:rsidRDefault="00471C4A" w:rsidP="00471C4A">
      <w:pPr>
        <w:spacing w:after="0" w:line="240" w:lineRule="auto"/>
        <w:rPr>
          <w:sz w:val="24"/>
          <w:szCs w:val="24"/>
        </w:rPr>
      </w:pPr>
      <w:r w:rsidRPr="0024624D">
        <w:rPr>
          <w:b/>
          <w:sz w:val="24"/>
          <w:szCs w:val="24"/>
        </w:rPr>
        <w:tab/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>in relation to the above named, who rents a property from me at the above address.  I understand they are in receipt of housing benefit.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Pr="002D1E65" w:rsidRDefault="00471C4A" w:rsidP="00471C4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can confirm that the tenant is currently in </w:t>
      </w:r>
      <w:r w:rsidRPr="002D1E65">
        <w:rPr>
          <w:rFonts w:cs="Arial"/>
          <w:sz w:val="24"/>
          <w:szCs w:val="24"/>
        </w:rPr>
        <w:t xml:space="preserve">arrears of </w:t>
      </w:r>
      <w:proofErr w:type="gramStart"/>
      <w:r w:rsidRPr="002D1E65">
        <w:rPr>
          <w:rFonts w:cs="Arial"/>
          <w:sz w:val="24"/>
          <w:szCs w:val="24"/>
        </w:rPr>
        <w:t>£</w:t>
      </w:r>
      <w:r>
        <w:rPr>
          <w:rFonts w:cs="Arial"/>
          <w:color w:val="FF0000"/>
          <w:sz w:val="24"/>
          <w:szCs w:val="24"/>
        </w:rPr>
        <w:t>[</w:t>
      </w:r>
      <w:proofErr w:type="gramEnd"/>
      <w:r w:rsidRPr="002D1E65">
        <w:rPr>
          <w:rFonts w:cs="Arial"/>
          <w:color w:val="FF0000"/>
          <w:sz w:val="24"/>
          <w:szCs w:val="24"/>
        </w:rPr>
        <w:t>amount]</w:t>
      </w:r>
      <w:r w:rsidRPr="002D1E65">
        <w:rPr>
          <w:rFonts w:cs="Arial"/>
          <w:sz w:val="24"/>
          <w:szCs w:val="24"/>
        </w:rPr>
        <w:t xml:space="preserve">.  As their rent is </w:t>
      </w:r>
      <w:proofErr w:type="gramStart"/>
      <w:r w:rsidRPr="002D1E65">
        <w:rPr>
          <w:rFonts w:cs="Arial"/>
          <w:sz w:val="24"/>
          <w:szCs w:val="24"/>
        </w:rPr>
        <w:t>£</w:t>
      </w:r>
      <w:r w:rsidRPr="002D1E65">
        <w:rPr>
          <w:rFonts w:cs="Arial"/>
          <w:color w:val="FF0000"/>
          <w:sz w:val="24"/>
          <w:szCs w:val="24"/>
        </w:rPr>
        <w:t>[</w:t>
      </w:r>
      <w:proofErr w:type="gramEnd"/>
      <w:r w:rsidRPr="002D1E65">
        <w:rPr>
          <w:rFonts w:cs="Arial"/>
          <w:color w:val="FF0000"/>
          <w:sz w:val="24"/>
          <w:szCs w:val="24"/>
        </w:rPr>
        <w:t>amount]</w:t>
      </w:r>
      <w:r>
        <w:rPr>
          <w:rFonts w:cs="Arial"/>
          <w:color w:val="FF0000"/>
          <w:sz w:val="24"/>
          <w:szCs w:val="24"/>
        </w:rPr>
        <w:t xml:space="preserve"> </w:t>
      </w:r>
      <w:r w:rsidRPr="008F04A6">
        <w:rPr>
          <w:rFonts w:cs="Arial"/>
          <w:sz w:val="24"/>
          <w:szCs w:val="24"/>
        </w:rPr>
        <w:t>per</w:t>
      </w:r>
      <w:r>
        <w:rPr>
          <w:rFonts w:cs="Arial"/>
          <w:color w:val="FF0000"/>
          <w:sz w:val="24"/>
          <w:szCs w:val="24"/>
        </w:rPr>
        <w:t xml:space="preserve"> [week/month]</w:t>
      </w:r>
      <w:r w:rsidRPr="002D1E6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the arrears exceed</w:t>
      </w:r>
      <w:r w:rsidRPr="002D1E65">
        <w:rPr>
          <w:rFonts w:cs="Arial"/>
          <w:sz w:val="24"/>
          <w:szCs w:val="24"/>
        </w:rPr>
        <w:t xml:space="preserve"> eight weeks’ rent.  </w:t>
      </w:r>
      <w:r>
        <w:rPr>
          <w:rFonts w:cs="Arial"/>
          <w:sz w:val="24"/>
          <w:szCs w:val="24"/>
        </w:rPr>
        <w:t xml:space="preserve"> I enclose a statement of the rent account.</w:t>
      </w:r>
    </w:p>
    <w:p w:rsidR="00471C4A" w:rsidRPr="002D1E65" w:rsidRDefault="00471C4A" w:rsidP="00471C4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2D1E65">
        <w:rPr>
          <w:rFonts w:cs="Arial"/>
          <w:sz w:val="24"/>
          <w:szCs w:val="24"/>
        </w:rPr>
        <w:t>n the above basis it appears to me that the mandatory provision requiring direct payment of benefit to the landlord contained in Regulation 95(1</w:t>
      </w:r>
      <w:proofErr w:type="gramStart"/>
      <w:r w:rsidRPr="002D1E65">
        <w:rPr>
          <w:rFonts w:cs="Arial"/>
          <w:sz w:val="24"/>
          <w:szCs w:val="24"/>
        </w:rPr>
        <w:t>)(</w:t>
      </w:r>
      <w:proofErr w:type="gramEnd"/>
      <w:r w:rsidRPr="002D1E65">
        <w:rPr>
          <w:rFonts w:cs="Arial"/>
          <w:sz w:val="24"/>
          <w:szCs w:val="24"/>
        </w:rPr>
        <w:t>b) applies.</w:t>
      </w:r>
    </w:p>
    <w:p w:rsidR="00471C4A" w:rsidRPr="002D1E65" w:rsidRDefault="00471C4A" w:rsidP="00471C4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I do not receive direct payments I am likely to take steps to terminate the tenancy.</w:t>
      </w:r>
    </w:p>
    <w:p w:rsidR="00471C4A" w:rsidRPr="002D1E65" w:rsidRDefault="00471C4A" w:rsidP="00471C4A">
      <w:pPr>
        <w:spacing w:line="240" w:lineRule="auto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 xml:space="preserve">As the claimant’s tenancy is at risk, I would be grateful if you could also consider continuing direct </w:t>
      </w:r>
      <w:r>
        <w:rPr>
          <w:rFonts w:cs="Arial"/>
          <w:sz w:val="24"/>
          <w:szCs w:val="24"/>
        </w:rPr>
        <w:t>landlord payments</w:t>
      </w:r>
      <w:r w:rsidRPr="002D1E65">
        <w:rPr>
          <w:rFonts w:cs="Arial"/>
          <w:sz w:val="24"/>
          <w:szCs w:val="24"/>
        </w:rPr>
        <w:t xml:space="preserve"> when the arrears reduce to an amount below eight weeks’ rent.</w:t>
      </w:r>
    </w:p>
    <w:p w:rsidR="00471C4A" w:rsidRPr="002D1E65" w:rsidRDefault="00471C4A" w:rsidP="00471C4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2D1E65">
        <w:rPr>
          <w:rFonts w:cs="Arial"/>
          <w:sz w:val="24"/>
          <w:szCs w:val="24"/>
        </w:rPr>
        <w:t xml:space="preserve"> respectfully suggest that direct payments should continue, because:</w:t>
      </w:r>
    </w:p>
    <w:p w:rsidR="00471C4A" w:rsidRPr="002D1E65" w:rsidRDefault="00E44F4A" w:rsidP="00471C4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471C4A" w:rsidRPr="002D1E65">
        <w:rPr>
          <w:rFonts w:cs="Arial"/>
          <w:sz w:val="24"/>
          <w:szCs w:val="24"/>
        </w:rPr>
        <w:t xml:space="preserve"> direct payment to the landlord will already have been made in respect of the current award of housing bene</w:t>
      </w:r>
      <w:r>
        <w:rPr>
          <w:rFonts w:cs="Arial"/>
          <w:sz w:val="24"/>
          <w:szCs w:val="24"/>
        </w:rPr>
        <w:t>fit (Regulation 96(3A</w:t>
      </w:r>
      <w:proofErr w:type="gramStart"/>
      <w:r>
        <w:rPr>
          <w:rFonts w:cs="Arial"/>
          <w:sz w:val="24"/>
          <w:szCs w:val="24"/>
        </w:rPr>
        <w:t>)(</w:t>
      </w:r>
      <w:proofErr w:type="gramEnd"/>
      <w:r>
        <w:rPr>
          <w:rFonts w:cs="Arial"/>
          <w:sz w:val="24"/>
          <w:szCs w:val="24"/>
        </w:rPr>
        <w:t>b)(iii)).</w:t>
      </w:r>
    </w:p>
    <w:p w:rsidR="00471C4A" w:rsidRPr="00C73140" w:rsidRDefault="00471C4A" w:rsidP="00471C4A">
      <w:pPr>
        <w:tabs>
          <w:tab w:val="left" w:pos="284"/>
        </w:tabs>
        <w:spacing w:before="120" w:after="0" w:line="240" w:lineRule="auto"/>
        <w:ind w:left="284"/>
        <w:rPr>
          <w:rFonts w:cs="Arial"/>
          <w:color w:val="7030A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t>[</w:t>
      </w:r>
      <w:r w:rsidRPr="00C73140">
        <w:rPr>
          <w:rFonts w:cs="Arial"/>
          <w:i/>
          <w:color w:val="7030A0"/>
          <w:sz w:val="24"/>
          <w:szCs w:val="24"/>
        </w:rPr>
        <w:t>Insert whichever of the following bullet points are relevant in this particular case</w:t>
      </w:r>
      <w:r>
        <w:rPr>
          <w:rFonts w:cs="Arial"/>
          <w:i/>
          <w:color w:val="7030A0"/>
          <w:sz w:val="24"/>
          <w:szCs w:val="24"/>
        </w:rPr>
        <w:t xml:space="preserve"> and delete those that don’t apply</w:t>
      </w:r>
      <w:r w:rsidRPr="00C73140">
        <w:rPr>
          <w:rFonts w:cs="Arial"/>
          <w:color w:val="7030A0"/>
          <w:sz w:val="24"/>
          <w:szCs w:val="24"/>
        </w:rPr>
        <w:t>]</w:t>
      </w:r>
    </w:p>
    <w:p w:rsidR="00471C4A" w:rsidRPr="002D1E65" w:rsidRDefault="00E44F4A" w:rsidP="00471C4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471C4A" w:rsidRPr="002D1E65">
        <w:rPr>
          <w:rFonts w:cs="Arial"/>
          <w:sz w:val="24"/>
          <w:szCs w:val="24"/>
        </w:rPr>
        <w:t>irect payments will assist the claimant in securing or retaining a tenancy (Regulation 96(3)(b)(iv)) because:</w:t>
      </w:r>
    </w:p>
    <w:p w:rsidR="00471C4A" w:rsidRPr="003C0E74" w:rsidRDefault="00471C4A" w:rsidP="00471C4A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lastRenderedPageBreak/>
        <w:t>[</w:t>
      </w:r>
      <w:r>
        <w:rPr>
          <w:rFonts w:cs="Arial"/>
          <w:i/>
          <w:color w:val="7030A0"/>
          <w:sz w:val="24"/>
          <w:szCs w:val="24"/>
        </w:rPr>
        <w:t>Summarise those</w:t>
      </w:r>
      <w:r w:rsidRPr="00C73140">
        <w:rPr>
          <w:rFonts w:cs="Arial"/>
          <w:color w:val="7030A0"/>
          <w:sz w:val="24"/>
          <w:szCs w:val="24"/>
        </w:rPr>
        <w:t xml:space="preserve"> </w:t>
      </w:r>
      <w:r w:rsidRPr="00C73140">
        <w:rPr>
          <w:rFonts w:cs="Arial"/>
          <w:i/>
          <w:color w:val="7030A0"/>
          <w:sz w:val="24"/>
          <w:szCs w:val="24"/>
        </w:rPr>
        <w:t xml:space="preserve">facts of </w:t>
      </w:r>
      <w:r>
        <w:rPr>
          <w:rFonts w:cs="Arial"/>
          <w:i/>
          <w:color w:val="7030A0"/>
          <w:sz w:val="24"/>
          <w:szCs w:val="24"/>
        </w:rPr>
        <w:t xml:space="preserve">the </w:t>
      </w:r>
      <w:r w:rsidRPr="00C73140">
        <w:rPr>
          <w:rFonts w:cs="Arial"/>
          <w:i/>
          <w:color w:val="7030A0"/>
          <w:sz w:val="24"/>
          <w:szCs w:val="24"/>
        </w:rPr>
        <w:t>case that demonstrate that direct payments will help the claimant get or keep a tenancy, e.g.</w:t>
      </w:r>
      <w:r>
        <w:rPr>
          <w:rFonts w:cs="Arial"/>
          <w:color w:val="FF0000"/>
          <w:sz w:val="24"/>
          <w:szCs w:val="24"/>
        </w:rPr>
        <w:t xml:space="preserve"> </w:t>
      </w:r>
      <w:r w:rsidRPr="003C0E74">
        <w:rPr>
          <w:rFonts w:cs="Arial"/>
          <w:color w:val="FF0000"/>
          <w:sz w:val="24"/>
          <w:szCs w:val="24"/>
        </w:rPr>
        <w:t>In the absence of direct payments I am likely to take steps to terminate the tenancy.]</w:t>
      </w:r>
    </w:p>
    <w:p w:rsidR="00471C4A" w:rsidRPr="002D1E65" w:rsidRDefault="00E44F4A" w:rsidP="00471C4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471C4A" w:rsidRPr="002D1E65">
        <w:rPr>
          <w:rFonts w:cs="Arial"/>
          <w:sz w:val="24"/>
          <w:szCs w:val="24"/>
        </w:rPr>
        <w:t>t is improbable the claimant will pay their rent (Regulation 96(3)(b)(ii)) because:</w:t>
      </w:r>
    </w:p>
    <w:p w:rsidR="00471C4A" w:rsidRPr="002D1E65" w:rsidRDefault="00471C4A" w:rsidP="00471C4A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Summarise those</w:t>
      </w:r>
      <w:r w:rsidRPr="00C73140">
        <w:rPr>
          <w:rFonts w:cs="Arial"/>
          <w:color w:val="7030A0"/>
          <w:sz w:val="24"/>
          <w:szCs w:val="24"/>
        </w:rPr>
        <w:t xml:space="preserve"> </w:t>
      </w:r>
      <w:r w:rsidRPr="00C73140">
        <w:rPr>
          <w:rFonts w:cs="Arial"/>
          <w:i/>
          <w:color w:val="7030A0"/>
          <w:sz w:val="24"/>
          <w:szCs w:val="24"/>
        </w:rPr>
        <w:t xml:space="preserve">facts of </w:t>
      </w:r>
      <w:r>
        <w:rPr>
          <w:rFonts w:cs="Arial"/>
          <w:i/>
          <w:color w:val="7030A0"/>
          <w:sz w:val="24"/>
          <w:szCs w:val="24"/>
        </w:rPr>
        <w:t xml:space="preserve">the case </w:t>
      </w:r>
      <w:r w:rsidRPr="00C73140">
        <w:rPr>
          <w:rFonts w:cs="Arial"/>
          <w:i/>
          <w:color w:val="7030A0"/>
          <w:sz w:val="24"/>
          <w:szCs w:val="24"/>
        </w:rPr>
        <w:t>that demonstrate the claimant is unlikely to pay their rent e.g.</w:t>
      </w:r>
      <w:r>
        <w:rPr>
          <w:rFonts w:cs="Arial"/>
          <w:color w:val="FF0000"/>
          <w:sz w:val="24"/>
          <w:szCs w:val="24"/>
        </w:rPr>
        <w:t xml:space="preserve"> The claimant has previously failed to pay his rent despite numerous reminders and requests for payment]</w:t>
      </w:r>
      <w:r w:rsidR="00E44F4A">
        <w:rPr>
          <w:rFonts w:cs="Arial"/>
          <w:color w:val="FF0000"/>
          <w:sz w:val="24"/>
          <w:szCs w:val="24"/>
        </w:rPr>
        <w:t>.</w:t>
      </w:r>
    </w:p>
    <w:p w:rsidR="00471C4A" w:rsidRPr="002D1E65" w:rsidRDefault="00471C4A" w:rsidP="00471C4A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</w:t>
      </w:r>
      <w:proofErr w:type="gramStart"/>
      <w:r w:rsidRPr="002D1E65">
        <w:rPr>
          <w:rFonts w:cs="Arial"/>
          <w:color w:val="FF0000"/>
          <w:sz w:val="24"/>
          <w:szCs w:val="24"/>
        </w:rPr>
        <w:t>etc</w:t>
      </w:r>
      <w:proofErr w:type="gramEnd"/>
      <w:r w:rsidRPr="002D1E65">
        <w:rPr>
          <w:rFonts w:cs="Arial"/>
          <w:color w:val="FF0000"/>
          <w:sz w:val="24"/>
          <w:szCs w:val="24"/>
        </w:rPr>
        <w:t>.]</w:t>
      </w:r>
      <w:r w:rsidRPr="002D1E65">
        <w:rPr>
          <w:rFonts w:cs="Arial"/>
          <w:sz w:val="24"/>
          <w:szCs w:val="24"/>
        </w:rPr>
        <w:t>.</w:t>
      </w:r>
    </w:p>
    <w:p w:rsidR="00471C4A" w:rsidRPr="002D1E65" w:rsidRDefault="00E44F4A" w:rsidP="00471C4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471C4A" w:rsidRPr="002D1E65">
        <w:rPr>
          <w:rFonts w:cs="Arial"/>
          <w:sz w:val="24"/>
          <w:szCs w:val="24"/>
        </w:rPr>
        <w:t>he claimant is likely to have difficulty in relation to the management of his financial affairs (Regulation 96(3A)(b)(</w:t>
      </w:r>
      <w:proofErr w:type="spellStart"/>
      <w:r w:rsidR="00471C4A" w:rsidRPr="002D1E65">
        <w:rPr>
          <w:rFonts w:cs="Arial"/>
          <w:sz w:val="24"/>
          <w:szCs w:val="24"/>
        </w:rPr>
        <w:t>i</w:t>
      </w:r>
      <w:proofErr w:type="spellEnd"/>
      <w:r w:rsidR="00471C4A" w:rsidRPr="002D1E65">
        <w:rPr>
          <w:rFonts w:cs="Arial"/>
          <w:sz w:val="24"/>
          <w:szCs w:val="24"/>
        </w:rPr>
        <w:t xml:space="preserve">)), because: </w:t>
      </w:r>
    </w:p>
    <w:p w:rsidR="00471C4A" w:rsidRPr="002D1E65" w:rsidRDefault="00471C4A" w:rsidP="00471C4A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Summarise those</w:t>
      </w:r>
      <w:r w:rsidRPr="00C73140">
        <w:rPr>
          <w:rFonts w:cs="Arial"/>
          <w:color w:val="7030A0"/>
          <w:sz w:val="24"/>
          <w:szCs w:val="24"/>
        </w:rPr>
        <w:t xml:space="preserve"> </w:t>
      </w:r>
      <w:r w:rsidRPr="00C73140">
        <w:rPr>
          <w:rFonts w:cs="Arial"/>
          <w:i/>
          <w:color w:val="7030A0"/>
          <w:sz w:val="24"/>
          <w:szCs w:val="24"/>
        </w:rPr>
        <w:t xml:space="preserve">facts of </w:t>
      </w:r>
      <w:r>
        <w:rPr>
          <w:rFonts w:cs="Arial"/>
          <w:i/>
          <w:color w:val="7030A0"/>
          <w:sz w:val="24"/>
          <w:szCs w:val="24"/>
        </w:rPr>
        <w:t xml:space="preserve">the case </w:t>
      </w:r>
      <w:r w:rsidRPr="00C73140">
        <w:rPr>
          <w:rFonts w:cs="Arial"/>
          <w:i/>
          <w:color w:val="7030A0"/>
          <w:sz w:val="24"/>
          <w:szCs w:val="24"/>
        </w:rPr>
        <w:t>that demonstrate the claimant is likely to have difficulty managing his or her affairs</w:t>
      </w:r>
      <w:r w:rsidRPr="00C73140">
        <w:rPr>
          <w:rFonts w:cs="Arial"/>
          <w:color w:val="7030A0"/>
          <w:sz w:val="24"/>
          <w:szCs w:val="24"/>
        </w:rPr>
        <w:t>]</w:t>
      </w:r>
      <w:r w:rsidR="00E44F4A">
        <w:rPr>
          <w:rFonts w:cs="Arial"/>
          <w:color w:val="FF0000"/>
          <w:sz w:val="24"/>
          <w:szCs w:val="24"/>
        </w:rPr>
        <w:t>.</w:t>
      </w:r>
    </w:p>
    <w:p w:rsidR="00471C4A" w:rsidRPr="002D1E65" w:rsidRDefault="00471C4A" w:rsidP="00471C4A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</w:t>
      </w:r>
      <w:proofErr w:type="gramStart"/>
      <w:r w:rsidRPr="002D1E65">
        <w:rPr>
          <w:rFonts w:cs="Arial"/>
          <w:color w:val="FF0000"/>
          <w:sz w:val="24"/>
          <w:szCs w:val="24"/>
        </w:rPr>
        <w:t>etc</w:t>
      </w:r>
      <w:proofErr w:type="gramEnd"/>
      <w:r w:rsidRPr="002D1E65">
        <w:rPr>
          <w:rFonts w:cs="Arial"/>
          <w:color w:val="FF0000"/>
          <w:sz w:val="24"/>
          <w:szCs w:val="24"/>
        </w:rPr>
        <w:t>]</w:t>
      </w:r>
      <w:r w:rsidRPr="008D1209">
        <w:rPr>
          <w:rFonts w:cs="Arial"/>
          <w:sz w:val="24"/>
          <w:szCs w:val="24"/>
        </w:rPr>
        <w:t>.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E44F4A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can confirm the tenant is contractually obliged under the terms of their tenancy to pay their rent to me </w:t>
      </w:r>
      <w:r w:rsidRPr="00EE7328">
        <w:rPr>
          <w:rFonts w:cs="Arial"/>
          <w:color w:val="FF0000"/>
          <w:sz w:val="24"/>
          <w:szCs w:val="24"/>
        </w:rPr>
        <w:t>[</w:t>
      </w:r>
      <w:r w:rsidRPr="00C73140">
        <w:rPr>
          <w:rFonts w:cs="Arial"/>
          <w:color w:val="7030A0"/>
          <w:sz w:val="24"/>
          <w:szCs w:val="24"/>
        </w:rPr>
        <w:t>OR</w:t>
      </w:r>
      <w:r w:rsidRPr="00EE7328">
        <w:rPr>
          <w:rFonts w:cs="Arial"/>
          <w:color w:val="FF0000"/>
          <w:sz w:val="24"/>
          <w:szCs w:val="24"/>
        </w:rPr>
        <w:t xml:space="preserve"> my agent [name of agent] of [agent’s address</w:t>
      </w:r>
      <w:r>
        <w:rPr>
          <w:rFonts w:cs="Arial"/>
          <w:color w:val="FF0000"/>
          <w:sz w:val="24"/>
          <w:szCs w:val="24"/>
        </w:rPr>
        <w:t>]</w:t>
      </w:r>
      <w:r w:rsidRPr="00EE7328">
        <w:rPr>
          <w:rFonts w:cs="Arial"/>
          <w:color w:val="FF0000"/>
          <w:sz w:val="24"/>
          <w:szCs w:val="24"/>
        </w:rPr>
        <w:t>]</w:t>
      </w:r>
      <w:r>
        <w:rPr>
          <w:rFonts w:cs="Arial"/>
          <w:sz w:val="24"/>
          <w:szCs w:val="24"/>
        </w:rPr>
        <w:t>, and that the bank account details for payment are as follows:</w:t>
      </w:r>
    </w:p>
    <w:tbl>
      <w:tblPr>
        <w:tblW w:w="0" w:type="auto"/>
        <w:tblLook w:val="04A0"/>
      </w:tblPr>
      <w:tblGrid>
        <w:gridCol w:w="959"/>
        <w:gridCol w:w="4252"/>
        <w:gridCol w:w="4031"/>
      </w:tblGrid>
      <w:tr w:rsidR="00471C4A" w:rsidRPr="007C7E05" w:rsidTr="00133192">
        <w:tc>
          <w:tcPr>
            <w:tcW w:w="959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1C4A" w:rsidRPr="007C7E05" w:rsidRDefault="00471C4A" w:rsidP="00E44F4A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7C7E05">
              <w:rPr>
                <w:rFonts w:cs="Arial"/>
                <w:sz w:val="24"/>
                <w:szCs w:val="24"/>
              </w:rPr>
              <w:t>Name of bank/building society:</w:t>
            </w:r>
          </w:p>
        </w:tc>
        <w:tc>
          <w:tcPr>
            <w:tcW w:w="4031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color w:val="FF0000"/>
                <w:sz w:val="24"/>
                <w:szCs w:val="24"/>
              </w:rPr>
            </w:pPr>
            <w:r w:rsidRPr="007C7E05">
              <w:rPr>
                <w:rFonts w:cs="Arial"/>
                <w:color w:val="FF0000"/>
                <w:sz w:val="24"/>
                <w:szCs w:val="24"/>
              </w:rPr>
              <w:t>[name of bank]</w:t>
            </w:r>
          </w:p>
        </w:tc>
      </w:tr>
      <w:tr w:rsidR="00471C4A" w:rsidRPr="007C7E05" w:rsidTr="00133192">
        <w:tc>
          <w:tcPr>
            <w:tcW w:w="959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C7E05">
              <w:rPr>
                <w:rFonts w:cs="Arial"/>
                <w:sz w:val="24"/>
                <w:szCs w:val="24"/>
              </w:rPr>
              <w:t>Name of account holder(s):</w:t>
            </w:r>
          </w:p>
        </w:tc>
        <w:tc>
          <w:tcPr>
            <w:tcW w:w="4031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color w:val="FF0000"/>
                <w:sz w:val="24"/>
                <w:szCs w:val="24"/>
              </w:rPr>
            </w:pPr>
            <w:r w:rsidRPr="007C7E05">
              <w:rPr>
                <w:rFonts w:cs="Arial"/>
                <w:color w:val="FF0000"/>
                <w:sz w:val="24"/>
                <w:szCs w:val="24"/>
              </w:rPr>
              <w:t>[name of account holder(s)]</w:t>
            </w:r>
          </w:p>
        </w:tc>
      </w:tr>
      <w:tr w:rsidR="00471C4A" w:rsidRPr="007C7E05" w:rsidTr="00133192">
        <w:tc>
          <w:tcPr>
            <w:tcW w:w="959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C7E05">
              <w:rPr>
                <w:rFonts w:cs="Arial"/>
                <w:sz w:val="24"/>
                <w:szCs w:val="24"/>
              </w:rPr>
              <w:t>Account number:</w:t>
            </w:r>
          </w:p>
        </w:tc>
        <w:tc>
          <w:tcPr>
            <w:tcW w:w="4031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color w:val="FF0000"/>
                <w:sz w:val="24"/>
                <w:szCs w:val="24"/>
              </w:rPr>
            </w:pPr>
            <w:r w:rsidRPr="007C7E05">
              <w:rPr>
                <w:rFonts w:cs="Arial"/>
                <w:color w:val="FF0000"/>
                <w:sz w:val="24"/>
                <w:szCs w:val="24"/>
              </w:rPr>
              <w:t>[account number]</w:t>
            </w:r>
          </w:p>
        </w:tc>
      </w:tr>
      <w:tr w:rsidR="00471C4A" w:rsidRPr="007C7E05" w:rsidTr="00133192">
        <w:tc>
          <w:tcPr>
            <w:tcW w:w="959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C7E05">
              <w:rPr>
                <w:rFonts w:cs="Arial"/>
                <w:sz w:val="24"/>
                <w:szCs w:val="24"/>
              </w:rPr>
              <w:t>Sort code:</w:t>
            </w:r>
          </w:p>
        </w:tc>
        <w:tc>
          <w:tcPr>
            <w:tcW w:w="4031" w:type="dxa"/>
          </w:tcPr>
          <w:p w:rsidR="00471C4A" w:rsidRPr="007C7E05" w:rsidRDefault="00471C4A" w:rsidP="00E44F4A">
            <w:pPr>
              <w:spacing w:after="120" w:line="240" w:lineRule="auto"/>
              <w:rPr>
                <w:rFonts w:cs="Arial"/>
                <w:color w:val="FF0000"/>
                <w:sz w:val="24"/>
                <w:szCs w:val="24"/>
              </w:rPr>
            </w:pPr>
            <w:r w:rsidRPr="007C7E05">
              <w:rPr>
                <w:rFonts w:cs="Arial"/>
                <w:color w:val="FF0000"/>
                <w:sz w:val="24"/>
                <w:szCs w:val="24"/>
              </w:rPr>
              <w:t>[sort code]</w:t>
            </w:r>
          </w:p>
        </w:tc>
      </w:tr>
    </w:tbl>
    <w:p w:rsidR="00471C4A" w:rsidRDefault="00471C4A" w:rsidP="00E44F4A">
      <w:pPr>
        <w:spacing w:before="12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 am aware that, whatever your decision, you must notify me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471C4A" w:rsidP="00471C4A">
      <w:pPr>
        <w:spacing w:after="0" w:line="240" w:lineRule="auto"/>
        <w:rPr>
          <w:sz w:val="24"/>
          <w:szCs w:val="24"/>
        </w:rPr>
      </w:pPr>
    </w:p>
    <w:p w:rsidR="00471C4A" w:rsidRDefault="00712207" w:rsidP="00471C4A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471C4A" w:rsidRPr="0024624D" w:rsidRDefault="00471C4A" w:rsidP="00471C4A">
      <w:pPr>
        <w:tabs>
          <w:tab w:val="left" w:pos="17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FDF" w:rsidRPr="00471C4A" w:rsidRDefault="00471C4A" w:rsidP="00173BCB">
      <w:pPr>
        <w:tabs>
          <w:tab w:val="left" w:pos="709"/>
        </w:tabs>
        <w:spacing w:after="0" w:line="240" w:lineRule="auto"/>
      </w:pPr>
      <w:r w:rsidRPr="0024624D">
        <w:t xml:space="preserve">Enc: </w:t>
      </w:r>
      <w:r w:rsidRPr="0024624D">
        <w:tab/>
      </w:r>
      <w:r>
        <w:t>Rent account statement</w:t>
      </w:r>
    </w:p>
    <w:sectPr w:rsidR="006A0FDF" w:rsidRPr="00471C4A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4A" w:rsidRDefault="00471C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4A" w:rsidRDefault="00471C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4A" w:rsidRDefault="00471C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4A" w:rsidRPr="00471C4A" w:rsidRDefault="00471C4A" w:rsidP="00471C4A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471C4A">
      <w:rPr>
        <w:b/>
        <w:color w:val="BFBFBF" w:themeColor="background1" w:themeShade="BF"/>
        <w:sz w:val="20"/>
        <w:szCs w:val="20"/>
      </w:rPr>
      <w:t>E&amp;W_HB_LLORD_03</w:t>
    </w:r>
  </w:p>
  <w:p w:rsidR="00471C4A" w:rsidRPr="00471C4A" w:rsidRDefault="00471C4A" w:rsidP="00471C4A">
    <w:pPr>
      <w:pStyle w:val="Header"/>
      <w:rPr>
        <w:b/>
        <w:color w:val="0070C0"/>
        <w:sz w:val="20"/>
        <w:szCs w:val="20"/>
      </w:rPr>
    </w:pPr>
    <w:r w:rsidRPr="00471C4A">
      <w:rPr>
        <w:b/>
        <w:color w:val="0070C0"/>
        <w:sz w:val="20"/>
        <w:szCs w:val="20"/>
      </w:rPr>
      <w:t>From landlord to housing benefits</w:t>
    </w:r>
  </w:p>
  <w:p w:rsidR="002C1928" w:rsidRPr="00471C4A" w:rsidRDefault="000116D4" w:rsidP="00471C4A">
    <w:pPr>
      <w:pStyle w:val="Header"/>
      <w:rPr>
        <w:color w:val="0070C0"/>
      </w:rPr>
    </w:pPr>
    <w:r w:rsidRPr="000116D4">
      <w:rPr>
        <w:b/>
        <w:color w:val="0070C0"/>
        <w:sz w:val="20"/>
        <w:szCs w:val="20"/>
      </w:rPr>
      <w:t>Requesting direct payment of housing benefit to landlord – 8 weeks’ rent arrears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E38"/>
    <w:multiLevelType w:val="hybridMultilevel"/>
    <w:tmpl w:val="581698D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1AC35A0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116D4"/>
    <w:rsid w:val="000C15E7"/>
    <w:rsid w:val="00166E40"/>
    <w:rsid w:val="00173BCB"/>
    <w:rsid w:val="001D3495"/>
    <w:rsid w:val="00214504"/>
    <w:rsid w:val="00285898"/>
    <w:rsid w:val="002C1928"/>
    <w:rsid w:val="00321F70"/>
    <w:rsid w:val="003C7076"/>
    <w:rsid w:val="003D6275"/>
    <w:rsid w:val="00464105"/>
    <w:rsid w:val="00471C4A"/>
    <w:rsid w:val="00475956"/>
    <w:rsid w:val="004A559D"/>
    <w:rsid w:val="005324A3"/>
    <w:rsid w:val="00551C2F"/>
    <w:rsid w:val="005D4205"/>
    <w:rsid w:val="005D5AB7"/>
    <w:rsid w:val="005D6CA1"/>
    <w:rsid w:val="0066193A"/>
    <w:rsid w:val="006A0FDF"/>
    <w:rsid w:val="006D0CAA"/>
    <w:rsid w:val="006E4C1F"/>
    <w:rsid w:val="00712207"/>
    <w:rsid w:val="00715012"/>
    <w:rsid w:val="007B52A1"/>
    <w:rsid w:val="007F3A8C"/>
    <w:rsid w:val="00827EF8"/>
    <w:rsid w:val="008409D6"/>
    <w:rsid w:val="008B528F"/>
    <w:rsid w:val="008C1A88"/>
    <w:rsid w:val="00982548"/>
    <w:rsid w:val="009A7A4D"/>
    <w:rsid w:val="00A52177"/>
    <w:rsid w:val="00AE1697"/>
    <w:rsid w:val="00AF3CA4"/>
    <w:rsid w:val="00B151A3"/>
    <w:rsid w:val="00C102B0"/>
    <w:rsid w:val="00C81D2B"/>
    <w:rsid w:val="00CF48CA"/>
    <w:rsid w:val="00D449DF"/>
    <w:rsid w:val="00E44F4A"/>
    <w:rsid w:val="00E52DDB"/>
    <w:rsid w:val="00EA61C8"/>
    <w:rsid w:val="00EF3664"/>
    <w:rsid w:val="00F074A3"/>
    <w:rsid w:val="00F74464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B2BE-5588-46BE-9D0F-5CBE369B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cp:lastPrinted>2016-09-29T10:39:00Z</cp:lastPrinted>
  <dcterms:created xsi:type="dcterms:W3CDTF">2016-09-29T07:46:00Z</dcterms:created>
  <dcterms:modified xsi:type="dcterms:W3CDTF">2016-11-05T15:30:00Z</dcterms:modified>
</cp:coreProperties>
</file>